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66" w:rsidRDefault="00EC5766" w:rsidP="00EC5766">
      <w:pPr>
        <w:tabs>
          <w:tab w:val="left" w:pos="750"/>
        </w:tabs>
        <w:jc w:val="both"/>
        <w:rPr>
          <w:szCs w:val="24"/>
        </w:rPr>
      </w:pPr>
      <w:r>
        <w:rPr>
          <w:b/>
          <w:szCs w:val="24"/>
        </w:rPr>
        <w:t>§ 44. Zasady oceniania bieżącego</w:t>
      </w:r>
    </w:p>
    <w:p w:rsidR="00EC5766" w:rsidRDefault="00EC5766" w:rsidP="00EC5766">
      <w:pPr>
        <w:rPr>
          <w:szCs w:val="24"/>
        </w:rPr>
      </w:pPr>
      <w:r>
        <w:rPr>
          <w:szCs w:val="24"/>
        </w:rPr>
        <w:t>1. Wszystkie oceny są jawne i muszą być na bieżąco wpisywane do dziennika   elektronicznego.</w:t>
      </w:r>
    </w:p>
    <w:p w:rsidR="00EC5766" w:rsidRDefault="00EC5766" w:rsidP="00EC5766">
      <w:pPr>
        <w:rPr>
          <w:szCs w:val="24"/>
        </w:rPr>
      </w:pPr>
      <w:r>
        <w:rPr>
          <w:szCs w:val="24"/>
        </w:rPr>
        <w:t>2. Uczeń może być oceniany podczas zastępstw i otrzymać ocenę do dziennika z przedmiotu, z którego nauczyciel przeprowadza zajęcia edukacyjne.</w:t>
      </w:r>
    </w:p>
    <w:p w:rsidR="00EC5766" w:rsidRDefault="00EC5766" w:rsidP="00EC5766">
      <w:pPr>
        <w:tabs>
          <w:tab w:val="left" w:pos="750"/>
        </w:tabs>
        <w:jc w:val="both"/>
        <w:rPr>
          <w:szCs w:val="24"/>
        </w:rPr>
      </w:pPr>
      <w:r>
        <w:rPr>
          <w:szCs w:val="24"/>
        </w:rPr>
        <w:t xml:space="preserve">3. Wysokość ocen musi być zgodna z ustalonymi wymaganiami edukacyjnymi. </w:t>
      </w:r>
    </w:p>
    <w:p w:rsidR="00EC5766" w:rsidRDefault="00EC5766" w:rsidP="00EC5766">
      <w:pPr>
        <w:tabs>
          <w:tab w:val="left" w:pos="750"/>
        </w:tabs>
        <w:jc w:val="both"/>
        <w:rPr>
          <w:szCs w:val="24"/>
        </w:rPr>
      </w:pPr>
      <w:r>
        <w:rPr>
          <w:szCs w:val="24"/>
        </w:rPr>
        <w:t>4. W ocenianiu bieżącym stosujemy pełną skalę ocen niezależnie od formy sprawdzania.</w:t>
      </w:r>
    </w:p>
    <w:p w:rsidR="00EC5766" w:rsidRDefault="00EC5766" w:rsidP="00EC5766">
      <w:pPr>
        <w:tabs>
          <w:tab w:val="left" w:pos="750"/>
        </w:tabs>
        <w:jc w:val="both"/>
        <w:rPr>
          <w:b/>
          <w:szCs w:val="24"/>
        </w:rPr>
      </w:pPr>
      <w:r>
        <w:rPr>
          <w:szCs w:val="24"/>
        </w:rPr>
        <w:t>5. W ocenianiu bieżącym stosowany jest system średniej ważonej oprócz muzyki, plastyki, informatyki, techniki, edukacji dla bezpieczeństwa, wychowania fizycznego i religii.</w:t>
      </w:r>
    </w:p>
    <w:p w:rsidR="00EC5766" w:rsidRDefault="00EC5766" w:rsidP="00EC5766">
      <w:pPr>
        <w:tabs>
          <w:tab w:val="left" w:pos="750"/>
        </w:tabs>
        <w:jc w:val="both"/>
        <w:rPr>
          <w:szCs w:val="24"/>
        </w:rPr>
      </w:pPr>
      <w:r>
        <w:rPr>
          <w:szCs w:val="24"/>
        </w:rPr>
        <w:t>6. Wagi poszczególnych form sprawdzania wiadomości i umiejętności uczniów:</w:t>
      </w:r>
    </w:p>
    <w:p w:rsidR="00EC5766" w:rsidRDefault="00EC5766" w:rsidP="00EC5766">
      <w:pPr>
        <w:tabs>
          <w:tab w:val="left" w:pos="750"/>
        </w:tabs>
        <w:jc w:val="both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134"/>
        <w:gridCol w:w="2694"/>
      </w:tblGrid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Forma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Waga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Kolor w e - dzienniku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Sprawdzian typu A / kartkówka (15-20 minut)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Zielony 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Sprawdzian typu B (45 minut)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Czerwony 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Sprawdzian typu C (45 min)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Czerwony 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Odpowiedź ustna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Zielony 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Praca domowa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Niebieski / czarny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Praca ucznia na zajęciach, aktywność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Niebieski / czarny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Praca w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Niebieski / czarny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Zeszyt przedmiotowy / zeszyt ćwiczeń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Niebieski / czarny</w:t>
            </w:r>
          </w:p>
        </w:tc>
      </w:tr>
      <w:tr w:rsidR="00EC5766" w:rsidTr="00EC57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66" w:rsidRDefault="00EC5766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Prace projektowe długoterminowe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66" w:rsidRDefault="00EC5766">
            <w:pPr>
              <w:tabs>
                <w:tab w:val="left" w:pos="750"/>
              </w:tabs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Niebieski / czarny</w:t>
            </w:r>
          </w:p>
        </w:tc>
      </w:tr>
    </w:tbl>
    <w:p w:rsidR="00EC5766" w:rsidRDefault="00EC5766" w:rsidP="00EC5766">
      <w:pPr>
        <w:tabs>
          <w:tab w:val="left" w:pos="750"/>
        </w:tabs>
        <w:jc w:val="both"/>
        <w:rPr>
          <w:szCs w:val="24"/>
          <w:lang w:eastAsia="en-US"/>
        </w:rPr>
      </w:pPr>
    </w:p>
    <w:p w:rsidR="00EC5766" w:rsidRDefault="00EC5766" w:rsidP="00EC5766">
      <w:pPr>
        <w:tabs>
          <w:tab w:val="left" w:pos="750"/>
        </w:tabs>
        <w:jc w:val="both"/>
        <w:rPr>
          <w:szCs w:val="24"/>
        </w:rPr>
      </w:pPr>
      <w:r>
        <w:rPr>
          <w:szCs w:val="24"/>
        </w:rPr>
        <w:t>7. W czasie nauczania zdalnego wszystkie formy sprawdzania wiedzy i umiejętności mają wagę „2”.</w:t>
      </w:r>
    </w:p>
    <w:p w:rsidR="00FD7F84" w:rsidRDefault="00FD7F84">
      <w:bookmarkStart w:id="0" w:name="_GoBack"/>
      <w:bookmarkEnd w:id="0"/>
    </w:p>
    <w:sectPr w:rsidR="00FD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66"/>
    <w:rsid w:val="00EC5766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2024-01-24T13:05:00Z</dcterms:created>
  <dcterms:modified xsi:type="dcterms:W3CDTF">2024-01-24T13:06:00Z</dcterms:modified>
</cp:coreProperties>
</file>