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5B" w:rsidRDefault="009A395B" w:rsidP="009A395B">
      <w:pPr>
        <w:tabs>
          <w:tab w:val="left" w:pos="750"/>
        </w:tabs>
        <w:jc w:val="both"/>
        <w:rPr>
          <w:szCs w:val="24"/>
        </w:rPr>
      </w:pPr>
      <w:bookmarkStart w:id="0" w:name="_GoBack"/>
      <w:bookmarkEnd w:id="0"/>
      <w:r>
        <w:rPr>
          <w:b/>
          <w:szCs w:val="24"/>
        </w:rPr>
        <w:t>§ 44a.</w:t>
      </w:r>
      <w:r>
        <w:rPr>
          <w:b/>
          <w:szCs w:val="24"/>
        </w:rPr>
        <w:tab/>
        <w:t>Zasady przeprowadzania i oceniania sprawdzianów pisemnych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1. W ciągu jednego dnia może być przeprowadzona jeden sprawdzian typu B lub C.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2. W ciągu tygodnia mogą być przeprowadzone najwyżej trzy sprawdziany typu B lub C w jednej klasie.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3. Nauczyciel ma obowiązek poinformować uczniów o sprawdzianie:</w:t>
      </w:r>
    </w:p>
    <w:p w:rsidR="009A395B" w:rsidRDefault="009A395B" w:rsidP="009A395B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typu B na tydzień przed planowanym terminem jego przeprowadzenia, </w:t>
      </w:r>
    </w:p>
    <w:p w:rsidR="009A395B" w:rsidRDefault="009A395B" w:rsidP="009A395B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typu C na dwa tygodnie przed terminem jego przeprowadzenia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Fakt ten wpisuje się do dziennika elektronicznego. Jeśli nie zostanie wpisany do dziennika nie może się odbyć.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 xml:space="preserve">4. Sprawdzian typu B zapowiedziany i wpisany do dziennika musi się odbyć w terminie z wyłączeniem przypadków losowych. 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5. Przy ustalaniu nowego terminu nie obowiązują zapisy zawarte w ust.1, 2 (dotyczące liczby sprawdzianów typu B lub C w jednym dniu, czy w jednym tygodniu).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6. Nauczyciel ma obowiązek oddać sprawdzone i ocenione sprawdziany typu B nie później niż dwa tygodnie od dnia jej przeprowadzenia. Termin oddania prac klasowych może być przesunięty:</w:t>
      </w:r>
    </w:p>
    <w:p w:rsidR="009A395B" w:rsidRDefault="009A395B" w:rsidP="009A395B">
      <w:pPr>
        <w:numPr>
          <w:ilvl w:val="0"/>
          <w:numId w:val="2"/>
        </w:num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o ilość dni zwolnienia, jeżeli nauczyciel w tym czasie przebywa na zwolnieniu lekarskim,</w:t>
      </w:r>
    </w:p>
    <w:p w:rsidR="009A395B" w:rsidRDefault="009A395B" w:rsidP="009A395B">
      <w:pPr>
        <w:numPr>
          <w:ilvl w:val="0"/>
          <w:numId w:val="2"/>
        </w:num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o ilość dni wolnych od zajęć dydaktycznych (np. ferie, dni świąteczne),</w:t>
      </w:r>
    </w:p>
    <w:p w:rsidR="009A395B" w:rsidRDefault="009A395B" w:rsidP="009A395B">
      <w:pPr>
        <w:numPr>
          <w:ilvl w:val="0"/>
          <w:numId w:val="2"/>
        </w:num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o jeden tydzień, jeśli nauczyciel przed upływem terminu oddania prac klasowych poinformuje klasę, że z przyczyn losowych nie może dotrzymać tego terminu.</w:t>
      </w:r>
    </w:p>
    <w:p w:rsidR="009A395B" w:rsidRDefault="009A395B" w:rsidP="009A395B">
      <w:pPr>
        <w:tabs>
          <w:tab w:val="left" w:pos="709"/>
        </w:tabs>
        <w:suppressAutoHyphens/>
        <w:ind w:left="720"/>
        <w:jc w:val="both"/>
        <w:rPr>
          <w:szCs w:val="24"/>
        </w:rPr>
      </w:pPr>
    </w:p>
    <w:p w:rsidR="009A395B" w:rsidRDefault="009A395B" w:rsidP="009A395B">
      <w:p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7. Każda praca pisemna (sprawdzian typu A, B, C) powinna zawierać pytania i zadania na wszystkich poziomach wymagań.</w:t>
      </w:r>
    </w:p>
    <w:p w:rsidR="009A395B" w:rsidRDefault="009A395B" w:rsidP="009A395B">
      <w:pPr>
        <w:tabs>
          <w:tab w:val="left" w:pos="709"/>
        </w:tabs>
        <w:suppressAutoHyphens/>
        <w:jc w:val="both"/>
        <w:rPr>
          <w:szCs w:val="24"/>
        </w:rPr>
      </w:pPr>
    </w:p>
    <w:p w:rsidR="009A395B" w:rsidRDefault="009A395B" w:rsidP="009A395B">
      <w:p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8. Przy ustalaniu oceny za pracę pisemną (sprawdzian typu A, B, lub C) przyjmuje się następujące zasady przeliczania punktów na oceny.</w:t>
      </w:r>
    </w:p>
    <w:p w:rsidR="009A395B" w:rsidRDefault="009A395B" w:rsidP="009A395B">
      <w:pPr>
        <w:tabs>
          <w:tab w:val="left" w:pos="709"/>
        </w:tabs>
        <w:suppressAutoHyphens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3582"/>
      </w:tblGrid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Niedostateczny (1)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0 % - 24 %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vertAlign w:val="subscript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Niedostateczny + (1+)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25 % - 29 %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Dopuszczający (2)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30 % - 39 %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Dopuszczający + (2+)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40 % - 49 %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Dostateczny (3)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50 % - 64 %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Dostateczny + (3+)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65 % - 74 %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Dobry (4)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75 % - 79 %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Dobry + (4+)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80 % - 84 %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Bardzo dobry (5)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85 % - 89 %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Bardzo dobry + (5+)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90 % - 95 %</w:t>
            </w:r>
          </w:p>
        </w:tc>
      </w:tr>
      <w:tr w:rsidR="009A395B" w:rsidTr="009A395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Celujący (6)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5B" w:rsidRDefault="009A395B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96 - 100 %</w:t>
            </w:r>
          </w:p>
        </w:tc>
      </w:tr>
    </w:tbl>
    <w:p w:rsidR="009A395B" w:rsidRDefault="009A395B" w:rsidP="009A395B">
      <w:pPr>
        <w:jc w:val="both"/>
        <w:rPr>
          <w:szCs w:val="24"/>
          <w:lang w:eastAsia="en-US"/>
        </w:rPr>
      </w:pPr>
    </w:p>
    <w:p w:rsidR="009A395B" w:rsidRDefault="009A395B" w:rsidP="009A395B">
      <w:pPr>
        <w:pStyle w:val="Akapitzlist"/>
        <w:widowControl/>
        <w:adjustRightInd/>
        <w:spacing w:after="160" w:line="252" w:lineRule="auto"/>
        <w:ind w:left="0"/>
        <w:jc w:val="left"/>
      </w:pPr>
      <w:r>
        <w:lastRenderedPageBreak/>
        <w:t>9.  Uczeń nieobecny sprawdzianie typu B lub C ma obowiązek napisać zaległy sprawdzian w terminie 5 dni roboczych od powrotu do szkoły, jeśli nieobecność trwała 1 – 3 dni, w terminie 10 dni roboczych od powrotu do szkoły, jeśli nieobecność trwała 4 lub więcej dni. Jeśli uczeń nie wywiąże się z tego obowiązku, termin wyznacza nauczyciel.</w:t>
      </w:r>
    </w:p>
    <w:p w:rsidR="009A395B" w:rsidRDefault="009A395B" w:rsidP="009A395B">
      <w:pPr>
        <w:pStyle w:val="Akapitzlist"/>
        <w:widowControl/>
        <w:adjustRightInd/>
        <w:spacing w:after="160" w:line="252" w:lineRule="auto"/>
        <w:ind w:left="0"/>
        <w:jc w:val="left"/>
      </w:pPr>
      <w:r>
        <w:t xml:space="preserve">10. Uczeń nieobecny z powodu choroby nie może pisać sprawdzianu. 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11. Sprawdziany typu A tj. kartkówki mogą być zapowiadane lub przeprowadzane bez zapowiedzi.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12. Kartkówka może być przeprowadzona z więcej niż trzech tematów lekcji pod warunkiem, że była zapowiedziana na co najmniej trzy dni przed terminem jej przeprowadzenia i nauczyciel wskazał te tematy lekcji.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13. Oceny z kartkówek nie podlegają poprawie.</w:t>
      </w:r>
    </w:p>
    <w:p w:rsidR="009A395B" w:rsidRDefault="009A395B" w:rsidP="009A395B">
      <w:pPr>
        <w:jc w:val="both"/>
        <w:rPr>
          <w:szCs w:val="24"/>
        </w:rPr>
      </w:pPr>
      <w:r>
        <w:rPr>
          <w:szCs w:val="24"/>
        </w:rPr>
        <w:t>14. Nauczyciel jest zobowiązany do przechowywania wszystkich prac pisemnych do końca roku szkolnego (31 sierpnia danego roku).</w:t>
      </w:r>
    </w:p>
    <w:p w:rsidR="00E51971" w:rsidRDefault="00E51971"/>
    <w:sectPr w:rsidR="00E51971" w:rsidSect="009A39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79933D12"/>
    <w:multiLevelType w:val="hybridMultilevel"/>
    <w:tmpl w:val="354AD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5B"/>
    <w:rsid w:val="009A395B"/>
    <w:rsid w:val="00E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9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95B"/>
    <w:pPr>
      <w:widowControl w:val="0"/>
      <w:adjustRightInd w:val="0"/>
      <w:spacing w:line="360" w:lineRule="atLeast"/>
      <w:ind w:left="720"/>
      <w:contextualSpacing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9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95B"/>
    <w:pPr>
      <w:widowControl w:val="0"/>
      <w:adjustRightInd w:val="0"/>
      <w:spacing w:line="360" w:lineRule="atLeast"/>
      <w:ind w:left="720"/>
      <w:contextualSpacing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2024-01-24T13:13:00Z</dcterms:created>
  <dcterms:modified xsi:type="dcterms:W3CDTF">2024-01-24T13:14:00Z</dcterms:modified>
</cp:coreProperties>
</file>