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2F" w:rsidRDefault="0015282F" w:rsidP="0015282F">
      <w:pPr>
        <w:jc w:val="both"/>
        <w:rPr>
          <w:szCs w:val="24"/>
        </w:rPr>
      </w:pPr>
      <w:r>
        <w:rPr>
          <w:b/>
          <w:szCs w:val="24"/>
        </w:rPr>
        <w:t>§ 44b.  Zasady oceniania innych form aktywności ucznia</w:t>
      </w:r>
    </w:p>
    <w:p w:rsidR="0015282F" w:rsidRDefault="0015282F" w:rsidP="0015282F">
      <w:pPr>
        <w:jc w:val="both"/>
        <w:rPr>
          <w:szCs w:val="24"/>
        </w:rPr>
      </w:pPr>
      <w:r>
        <w:rPr>
          <w:szCs w:val="24"/>
        </w:rPr>
        <w:t>1. Odpowiedzi ustne są oceniane na bieżąco w oparciu o wymagania edukacyjne.</w:t>
      </w:r>
    </w:p>
    <w:p w:rsidR="0015282F" w:rsidRDefault="0015282F" w:rsidP="0015282F">
      <w:pPr>
        <w:jc w:val="both"/>
        <w:rPr>
          <w:szCs w:val="24"/>
        </w:rPr>
      </w:pPr>
      <w:r>
        <w:rPr>
          <w:szCs w:val="24"/>
        </w:rPr>
        <w:t>2. Ocena z odpowiedzi jest jawna i na prośbę ucznia powinna być uzasadniona.</w:t>
      </w:r>
    </w:p>
    <w:p w:rsidR="0015282F" w:rsidRDefault="0015282F" w:rsidP="0015282F">
      <w:pPr>
        <w:jc w:val="both"/>
        <w:rPr>
          <w:szCs w:val="24"/>
        </w:rPr>
      </w:pPr>
      <w:r>
        <w:rPr>
          <w:szCs w:val="24"/>
        </w:rPr>
        <w:t>3. W odniesieniu do odpowiedzi wynikającej z własnej inicjatywy ucznia ocenie podlega nie sam fakt przejawienia aktywności, lecz rodzaj zaprezentowanych tą drogą umiejętności.</w:t>
      </w:r>
    </w:p>
    <w:p w:rsidR="0015282F" w:rsidRDefault="0015282F" w:rsidP="0015282F">
      <w:pPr>
        <w:jc w:val="both"/>
        <w:rPr>
          <w:szCs w:val="24"/>
        </w:rPr>
      </w:pPr>
      <w:r>
        <w:rPr>
          <w:szCs w:val="24"/>
        </w:rPr>
        <w:t>4. Szczegółowe zasady oceniania innych form aktywności uczniów są zawarte w Przedmiotowych Zasadach Oceniania z poszczególnych przedmiotów.</w:t>
      </w:r>
    </w:p>
    <w:p w:rsidR="000011B4" w:rsidRDefault="000011B4">
      <w:bookmarkStart w:id="0" w:name="_GoBack"/>
      <w:bookmarkEnd w:id="0"/>
    </w:p>
    <w:sectPr w:rsidR="00001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2F"/>
    <w:rsid w:val="000011B4"/>
    <w:rsid w:val="0015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2024-01-24T13:15:00Z</dcterms:created>
  <dcterms:modified xsi:type="dcterms:W3CDTF">2024-01-24T13:16:00Z</dcterms:modified>
</cp:coreProperties>
</file>